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0025DC">
      <w:pPr>
        <w:widowControl/>
        <w:overflowPunct w:val="0"/>
        <w:autoSpaceDE w:val="0"/>
        <w:autoSpaceDN w:val="0"/>
        <w:adjustRightInd w:val="0"/>
        <w:spacing w:after="120"/>
        <w:jc w:val="left"/>
        <w:textAlignment w:val="baseline"/>
        <w:rPr>
          <w:rFonts w:hint="eastAsia" w:ascii="华文仿宋" w:hAnsi="华文仿宋" w:eastAsia="华文仿宋"/>
          <w:sz w:val="32"/>
          <w:szCs w:val="32"/>
        </w:rPr>
      </w:pPr>
      <w:bookmarkStart w:id="0" w:name="_GoBack"/>
      <w:r>
        <w:rPr>
          <w:rFonts w:hint="eastAsia" w:ascii="华文仿宋" w:hAnsi="华文仿宋" w:eastAsia="华文仿宋"/>
          <w:b/>
          <w:kern w:val="0"/>
          <w:sz w:val="32"/>
          <w:szCs w:val="32"/>
        </w:rPr>
        <w:t>附件一</w:t>
      </w:r>
    </w:p>
    <w:p w14:paraId="01E00661">
      <w:pPr>
        <w:jc w:val="center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kern w:val="0"/>
          <w:sz w:val="32"/>
          <w:szCs w:val="32"/>
        </w:rPr>
        <w:t>遴选申请人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资格审查表</w:t>
      </w:r>
    </w:p>
    <w:bookmarkEnd w:id="0"/>
    <w:p w14:paraId="3F40DC12">
      <w:pPr>
        <w:jc w:val="center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</w:p>
    <w:p w14:paraId="3F6D0876">
      <w:pPr>
        <w:jc w:val="left"/>
        <w:rPr>
          <w:rFonts w:hint="eastAsia" w:ascii="方正仿宋_GB2312" w:hAnsi="方正仿宋_GB2312" w:eastAsia="方正仿宋_GB2312" w:cs="方正仿宋_GB2312"/>
          <w:b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kern w:val="0"/>
          <w:sz w:val="32"/>
          <w:szCs w:val="32"/>
        </w:rPr>
        <w:t>遴选申请人名称：</w:t>
      </w:r>
      <w:r>
        <w:rPr>
          <w:rFonts w:hint="eastAsia" w:ascii="方正仿宋_GB2312" w:hAnsi="方正仿宋_GB2312" w:eastAsia="方正仿宋_GB2312" w:cs="方正仿宋_GB2312"/>
          <w:b/>
          <w:kern w:val="0"/>
          <w:sz w:val="32"/>
          <w:szCs w:val="32"/>
          <w:u w:val="single"/>
        </w:rPr>
        <w:t xml:space="preserve">         </w:t>
      </w:r>
    </w:p>
    <w:tbl>
      <w:tblPr>
        <w:tblStyle w:val="2"/>
        <w:tblpPr w:leftFromText="180" w:rightFromText="180" w:vertAnchor="text" w:horzAnchor="margin" w:tblpY="184"/>
        <w:tblOverlap w:val="never"/>
        <w:tblW w:w="886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6387"/>
        <w:gridCol w:w="1682"/>
      </w:tblGrid>
      <w:tr w14:paraId="6E9588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27E39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Cs w:val="22"/>
              </w:rPr>
              <w:t>序号</w:t>
            </w:r>
          </w:p>
        </w:tc>
        <w:tc>
          <w:tcPr>
            <w:tcW w:w="6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A938B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Cs w:val="22"/>
              </w:rPr>
              <w:t>审查项目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0D0726">
            <w:pPr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b/>
                <w:bCs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Cs w:val="22"/>
              </w:rPr>
              <w:t>是否符合</w:t>
            </w:r>
          </w:p>
        </w:tc>
      </w:tr>
      <w:tr w14:paraId="218B75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AC7F7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2"/>
              </w:rPr>
              <w:t>1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49540">
            <w:pPr>
              <w:spacing w:line="360" w:lineRule="auto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2"/>
              </w:rPr>
              <w:t>遴选申请人须具有独立承担民事责任的能力，提供市场监督管理部门核发的有效的三证合一营业执照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B7F441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Cs w:val="22"/>
              </w:rPr>
            </w:pPr>
          </w:p>
        </w:tc>
      </w:tr>
      <w:tr w14:paraId="6FE11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D423C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2"/>
              </w:rPr>
              <w:t>2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5A622E">
            <w:pPr>
              <w:spacing w:line="360" w:lineRule="auto"/>
              <w:rPr>
                <w:rFonts w:hint="eastAsia" w:ascii="方正仿宋_GB2312" w:hAnsi="方正仿宋_GB2312" w:eastAsia="方正仿宋_GB2312" w:cs="方正仿宋_GB231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2"/>
              </w:rPr>
              <w:t>具有良好的商业信誉和健全的财务会计制度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4C853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Cs w:val="22"/>
              </w:rPr>
            </w:pPr>
          </w:p>
        </w:tc>
      </w:tr>
      <w:tr w14:paraId="31F96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2E21E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2"/>
              </w:rPr>
              <w:t>3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CEEC1F">
            <w:pPr>
              <w:spacing w:line="360" w:lineRule="auto"/>
              <w:rPr>
                <w:rFonts w:hint="eastAsia" w:ascii="方正仿宋_GB2312" w:hAnsi="方正仿宋_GB2312" w:eastAsia="方正仿宋_GB2312" w:cs="方正仿宋_GB231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2"/>
              </w:rPr>
              <w:t>具有履行合同所必需的设备和专业技术能力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7C6134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Cs w:val="22"/>
              </w:rPr>
            </w:pPr>
          </w:p>
        </w:tc>
      </w:tr>
      <w:tr w14:paraId="13AA7F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966AD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2"/>
              </w:rPr>
              <w:t>4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CBD627">
            <w:pPr>
              <w:spacing w:line="360" w:lineRule="auto"/>
              <w:rPr>
                <w:rFonts w:hint="eastAsia" w:ascii="方正仿宋_GB2312" w:hAnsi="方正仿宋_GB2312" w:eastAsia="方正仿宋_GB2312" w:cs="方正仿宋_GB231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2"/>
              </w:rPr>
              <w:t>有依法缴纳税收和社会保障资金的良好记录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359B59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Cs w:val="22"/>
              </w:rPr>
            </w:pPr>
          </w:p>
        </w:tc>
      </w:tr>
      <w:tr w14:paraId="0A512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70D40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2"/>
              </w:rPr>
              <w:t>5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735505">
            <w:pPr>
              <w:spacing w:line="360" w:lineRule="auto"/>
              <w:rPr>
                <w:rFonts w:hint="eastAsia" w:ascii="方正仿宋_GB2312" w:hAnsi="方正仿宋_GB2312" w:eastAsia="方正仿宋_GB2312" w:cs="方正仿宋_GB231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2"/>
              </w:rPr>
              <w:t>.参加政府采购活动前三年内，在经营活动中没有重大违法记录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41A2F7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Cs w:val="22"/>
              </w:rPr>
            </w:pPr>
          </w:p>
        </w:tc>
      </w:tr>
      <w:tr w14:paraId="73992F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C4CB0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2"/>
              </w:rPr>
              <w:t>6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ADFB53">
            <w:pPr>
              <w:spacing w:line="360" w:lineRule="auto"/>
              <w:rPr>
                <w:rFonts w:hint="eastAsia" w:ascii="方正仿宋_GB2312" w:hAnsi="方正仿宋_GB2312" w:eastAsia="方正仿宋_GB2312" w:cs="方正仿宋_GB231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2"/>
              </w:rPr>
              <w:t>法律、行政法规规定的其他条件。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732337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Cs w:val="22"/>
              </w:rPr>
            </w:pPr>
          </w:p>
        </w:tc>
      </w:tr>
      <w:tr w14:paraId="071B23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0813C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2"/>
              </w:rPr>
              <w:t>说明：上述项目须全部符合才能进入评审，否则视为无效报名文件。</w:t>
            </w:r>
          </w:p>
        </w:tc>
      </w:tr>
    </w:tbl>
    <w:p w14:paraId="493CAFA9">
      <w:pPr>
        <w:spacing w:line="580" w:lineRule="exact"/>
        <w:ind w:right="1165" w:rightChars="555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7B6EA685">
      <w:pPr>
        <w:spacing w:line="560" w:lineRule="exact"/>
        <w:jc w:val="center"/>
        <w:rPr>
          <w:rFonts w:hint="eastAsia" w:ascii="方正仿宋_GB2312" w:hAnsi="方正仿宋_GB2312" w:eastAsia="方正仿宋_GB2312" w:cs="方正仿宋_GB2312"/>
          <w:sz w:val="44"/>
          <w:szCs w:val="44"/>
        </w:rPr>
      </w:pPr>
    </w:p>
    <w:p w14:paraId="4A41C51E">
      <w:pPr>
        <w:spacing w:line="560" w:lineRule="exact"/>
        <w:jc w:val="center"/>
        <w:rPr>
          <w:rFonts w:hint="eastAsia" w:ascii="方正仿宋_GB2312" w:hAnsi="方正仿宋_GB2312" w:eastAsia="方正仿宋_GB2312" w:cs="方正仿宋_GB2312"/>
          <w:sz w:val="44"/>
          <w:szCs w:val="44"/>
        </w:rPr>
      </w:pPr>
    </w:p>
    <w:p w14:paraId="35D63AD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CAC79B8-7094-4E21-BAC5-19CBC1943F28}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2000019-4158-412B-A71D-033C15655F8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176A80"/>
    <w:rsid w:val="1117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2024-11-26T07:41:00Z</dcterms:created>
  <dc:creator>七宿</dc:creator>
  <cp:lastModifiedBy>七宿</cp:lastModifiedBy>
  <dcterms:modified xsi:type="dcterms:W3CDTF">2024-11-26T07:42:50Z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600994FD53904399A0EF4427DFD5417E_11</vt:lpwstr>
  </property>
</Properties>
</file>